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312" w:lineRule="atLeast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795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1505/20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widowControl w:val="0"/>
        <w:spacing w:before="0" w:after="0" w:line="312" w:lineRule="atLeast"/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>№86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0032-01-2025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5220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17</w:t>
      </w:r>
    </w:p>
    <w:p>
      <w:pPr>
        <w:widowControl w:val="0"/>
        <w:spacing w:before="0" w:after="0" w:line="312" w:lineRule="atLeast"/>
      </w:pPr>
    </w:p>
    <w:p>
      <w:pPr>
        <w:widowControl w:val="0"/>
        <w:spacing w:before="0" w:after="0" w:line="312" w:lineRule="atLeast"/>
        <w:ind w:left="1440" w:right="2170" w:firstLine="720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</w:t>
      </w:r>
    </w:p>
    <w:p>
      <w:pPr>
        <w:widowControl w:val="0"/>
        <w:spacing w:before="0" w:after="0" w:line="312" w:lineRule="atLeast"/>
        <w:ind w:right="20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равонарушении</w:t>
      </w:r>
    </w:p>
    <w:p>
      <w:pPr>
        <w:widowControl w:val="0"/>
        <w:spacing w:before="0" w:after="0" w:line="312" w:lineRule="atLeast"/>
        <w:ind w:right="20"/>
        <w:jc w:val="center"/>
      </w:pPr>
    </w:p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23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Arial" w:eastAsia="Arial" w:hAnsi="Arial" w:cs="Arial"/>
          <w:sz w:val="27"/>
          <w:szCs w:val="27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</w:p>
    <w:p>
      <w:pPr>
        <w:widowControl w:val="0"/>
        <w:spacing w:before="0" w:after="0"/>
        <w:rPr>
          <w:sz w:val="27"/>
          <w:szCs w:val="27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Мировой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судья судебного участка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Ханты-Мансийского автономного округа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Югры </w:t>
      </w:r>
      <w:r>
        <w:rPr>
          <w:rFonts w:ascii="Times New Roman" w:eastAsia="Times New Roman" w:hAnsi="Times New Roman" w:cs="Times New Roman"/>
          <w:sz w:val="27"/>
          <w:szCs w:val="27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адрес: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628449, Ханты-Мансийский автономный округ – Югра, Тюменская область, Сургутский район, г. Лянтор, </w:t>
      </w:r>
      <w:r>
        <w:rPr>
          <w:rFonts w:ascii="Times New Roman" w:eastAsia="Times New Roman" w:hAnsi="Times New Roman" w:cs="Times New Roman"/>
          <w:sz w:val="27"/>
          <w:szCs w:val="27"/>
        </w:rPr>
        <w:t>ул. Салавата Юлаева, д. 13,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</w:p>
    <w:p>
      <w:pPr>
        <w:widowControl w:val="0"/>
        <w:spacing w:before="0" w:after="0" w:line="317" w:lineRule="atLeast"/>
        <w:ind w:right="48"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административное дело в отношении должностного лица </w:t>
      </w:r>
      <w:r>
        <w:rPr>
          <w:rStyle w:val="cat-UserDefinedgrp-57rplc-7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Style w:val="cat-UserDefinedgrp-53rplc-8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>анее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привлекавше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ся к административной ответственности за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административные правонарушения, предусмотренные Главой 1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</w:t>
      </w:r>
      <w:r>
        <w:rPr>
          <w:rFonts w:ascii="Times New Roman" w:eastAsia="Times New Roman" w:hAnsi="Times New Roman" w:cs="Times New Roman"/>
          <w:sz w:val="27"/>
          <w:szCs w:val="27"/>
        </w:rPr>
        <w:t>Российской Федерации об административных правонарушениях, привлекаемо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административной ответственности по </w:t>
      </w:r>
      <w:r>
        <w:rPr>
          <w:rFonts w:ascii="Times New Roman" w:eastAsia="Times New Roman" w:hAnsi="Times New Roman" w:cs="Times New Roman"/>
          <w:sz w:val="27"/>
          <w:szCs w:val="27"/>
        </w:rPr>
        <w:t>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 </w:t>
      </w:r>
      <w:r>
        <w:rPr>
          <w:rFonts w:ascii="Times New Roman" w:eastAsia="Times New Roman" w:hAnsi="Times New Roman" w:cs="Times New Roman"/>
          <w:sz w:val="27"/>
          <w:szCs w:val="27"/>
        </w:rPr>
        <w:t>ст. 1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34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 w:line="317" w:lineRule="atLeast"/>
        <w:ind w:firstLine="878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Должностному лицу </w:t>
      </w:r>
      <w:r>
        <w:rPr>
          <w:rStyle w:val="cat-UserDefinedgrp-58rplc-18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Style w:val="cat-UserDefinedgrp-54rplc-20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разъяснены права, предусмотренные ст. </w:t>
      </w:r>
      <w:r>
        <w:rPr>
          <w:rFonts w:ascii="Times New Roman" w:eastAsia="Times New Roman" w:hAnsi="Times New Roman" w:cs="Times New Roman"/>
          <w:sz w:val="27"/>
          <w:szCs w:val="27"/>
        </w:rPr>
        <w:t>25.1 Кодекса Российской Федерации об административном правонарушении.</w:t>
      </w:r>
    </w:p>
    <w:p>
      <w:pPr>
        <w:widowControl w:val="0"/>
        <w:spacing w:before="0" w:after="0" w:line="317" w:lineRule="atLeast"/>
        <w:ind w:firstLine="878"/>
        <w:jc w:val="both"/>
      </w:pPr>
    </w:p>
    <w:p>
      <w:pPr>
        <w:widowControl w:val="0"/>
        <w:spacing w:before="0" w:after="0" w:line="317" w:lineRule="atLeast"/>
        <w:ind w:right="48" w:firstLine="4037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установил: </w:t>
      </w:r>
    </w:p>
    <w:p>
      <w:pPr>
        <w:widowControl w:val="0"/>
        <w:spacing w:before="0" w:after="0" w:line="317" w:lineRule="atLeast"/>
        <w:ind w:right="48" w:firstLine="4037"/>
        <w:jc w:val="both"/>
      </w:pPr>
    </w:p>
    <w:p>
      <w:pPr>
        <w:widowControl w:val="0"/>
        <w:spacing w:before="0" w:after="0"/>
        <w:ind w:firstLine="125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Style w:val="cat-UserDefinedgrp-55rplc-22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Style w:val="cat-UserDefinedgrp-56rplc-25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</w:t>
      </w:r>
      <w:r>
        <w:rPr>
          <w:rFonts w:ascii="Times New Roman" w:eastAsia="Times New Roman" w:hAnsi="Times New Roman" w:cs="Times New Roman"/>
          <w:sz w:val="27"/>
          <w:szCs w:val="27"/>
        </w:rPr>
        <w:t>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ХМАО-Югры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который в соответствии с </w:t>
      </w:r>
      <w:r>
        <w:rPr>
          <w:rFonts w:ascii="Times New Roman" w:eastAsia="Times New Roman" w:hAnsi="Times New Roman" w:cs="Times New Roman"/>
          <w:sz w:val="27"/>
          <w:szCs w:val="27"/>
        </w:rPr>
        <w:t>с п. 2 ст. 12 Федерального закона от 10.12.1995 года № 196-ФЗ «О безопасности дорожного движения»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явля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ется </w:t>
      </w:r>
      <w:r>
        <w:rPr>
          <w:rFonts w:ascii="Times New Roman" w:eastAsia="Times New Roman" w:hAnsi="Times New Roman" w:cs="Times New Roman"/>
          <w:sz w:val="27"/>
          <w:szCs w:val="27"/>
        </w:rPr>
        <w:t>лиц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ом,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которое возложена обязанность по содержанию </w:t>
      </w:r>
      <w:r>
        <w:rPr>
          <w:rFonts w:ascii="Times New Roman" w:eastAsia="Times New Roman" w:hAnsi="Times New Roman" w:cs="Times New Roman"/>
          <w:sz w:val="27"/>
          <w:szCs w:val="27"/>
        </w:rPr>
        <w:t>улично – дорожной сети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сельского поселения Нижнесортымский,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Сургутском районе ХМАО-Югры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требованиями нормативов и стандартов в области безопасности дорожного движения,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выполнил требования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вышеуказанного федерального закона, вследствие чего не выполнил требование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обеспечению безопасности дорожного движения при содержании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автомобильной дороги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г. Лянто</w:t>
      </w: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ул. Северная-ул. Кольцевая</w:t>
      </w:r>
      <w:r>
        <w:rPr>
          <w:rFonts w:ascii="Times New Roman" w:eastAsia="Times New Roman" w:hAnsi="Times New Roman" w:cs="Times New Roman"/>
          <w:sz w:val="27"/>
          <w:szCs w:val="27"/>
        </w:rPr>
        <w:t>» в Сургутском районе ХМАО-Югры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а именно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widowControl w:val="0"/>
        <w:spacing w:before="0" w:after="0"/>
        <w:ind w:firstLine="125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ул. Тяна, вблизи строения 11 занижение обочины 15 см;</w:t>
      </w:r>
    </w:p>
    <w:p>
      <w:pPr>
        <w:widowControl w:val="0"/>
        <w:spacing w:before="0" w:after="0"/>
        <w:ind w:firstLine="125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ул. Северная-ул. Сортымская дорожный знак 5.20 и 5.19.2 закрыт листвой, ул. Нефтяников 11 Дорожный знак 3.24, 3.27. 5.20 закрыт листвой;</w:t>
      </w:r>
    </w:p>
    <w:p>
      <w:pPr>
        <w:widowControl w:val="0"/>
        <w:spacing w:before="0" w:after="0"/>
        <w:ind w:firstLine="125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ул. Северная 2 установлен дорожный знак 5.19.2 вместо 5.19.1, ул. Северная-ул. Сортымская установлен дорожный знак 5.19.1 вместо 5.19.2, ул. Нефтяников – ул. Дорожников установлен дорожный знак 5.19.2 вместо 5.19.1 ул. Хусаинова </w:t>
      </w:r>
      <w:r>
        <w:rPr>
          <w:rFonts w:ascii="Times New Roman" w:eastAsia="Times New Roman" w:hAnsi="Times New Roman" w:cs="Times New Roman"/>
          <w:sz w:val="27"/>
          <w:szCs w:val="27"/>
        </w:rPr>
        <w:t>6 дорожный знак 5.19.2 вместо 5.19.1, ул. Сортымская 10 установлен дорожный знак 5.19.1 вместо 5.19.2;</w:t>
      </w:r>
    </w:p>
    <w:p>
      <w:pPr>
        <w:widowControl w:val="0"/>
        <w:spacing w:before="0" w:after="0"/>
        <w:ind w:firstLine="125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ул. Тяна, 11 дорожный знак 1.34.1 поврежден, ул. Нефтяников – ул. Дорожников дорожный знак 2.1, 5.19.1 утратил цветотехнические характеристики;</w:t>
      </w:r>
    </w:p>
    <w:p>
      <w:pPr>
        <w:widowControl w:val="0"/>
        <w:spacing w:before="0" w:after="0"/>
        <w:ind w:firstLine="125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ул. Тяна, 11 повреждение барьерного ограждения, ул. Автомобилистов – ул. Хусаинова имеется технологический разрыв барьерного ограждения;</w:t>
      </w:r>
    </w:p>
    <w:p>
      <w:pPr>
        <w:widowControl w:val="0"/>
        <w:spacing w:before="0" w:after="0"/>
        <w:ind w:firstLine="125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ул. Нефтяников 11 знак 5.19.1 располагается 290 см от проезжей части;</w:t>
      </w:r>
    </w:p>
    <w:p>
      <w:pPr>
        <w:widowControl w:val="0"/>
        <w:spacing w:before="0" w:after="0"/>
        <w:ind w:firstLine="125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ул. Нефтяников 11 знак 3.24 располагается 70 см от земли, ул. Нефтяников-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- ул. Дорожников дорожный знак 5.19.2 располагается выше 4 метров;</w:t>
      </w:r>
    </w:p>
    <w:p>
      <w:pPr>
        <w:widowControl w:val="0"/>
        <w:spacing w:before="0" w:after="0"/>
        <w:ind w:firstLine="125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ул. Северная 2 дорожный знак 5.19.1 поверх дорожного знака 5.20 ул. Нефтяников 11 дорожный знак 3.24 вплотную к 1.21;</w:t>
      </w:r>
    </w:p>
    <w:p>
      <w:pPr>
        <w:widowControl w:val="0"/>
        <w:spacing w:before="0" w:after="0"/>
        <w:ind w:firstLine="125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-ул. Северная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 дорожный знак 5.16 расположен не вначале посадочной площадки;</w:t>
      </w:r>
    </w:p>
    <w:p>
      <w:pPr>
        <w:widowControl w:val="0"/>
        <w:spacing w:before="0" w:after="0"/>
        <w:ind w:firstLine="125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ул. Северная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дорожный знак 5.19.1. расположен 204 см от края разметки 1.14.1;</w:t>
      </w:r>
    </w:p>
    <w:p>
      <w:pPr>
        <w:widowControl w:val="0"/>
        <w:spacing w:before="0" w:after="0"/>
        <w:ind w:firstLine="125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Автомобилистов стационарное освещение 290 см от проезжей части.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Данные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указывают, что в действиях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>, осуществляющ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содержание дорог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улиц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общего пользования, усматриваются признаки нарушения обязательных требований, предусмотренных п.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.1 ГОСТ Р 50597-2017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также </w:t>
      </w:r>
      <w:r>
        <w:rPr>
          <w:rFonts w:ascii="Times New Roman" w:eastAsia="Times New Roman" w:hAnsi="Times New Roman" w:cs="Times New Roman"/>
          <w:sz w:val="27"/>
          <w:szCs w:val="27"/>
        </w:rPr>
        <w:t>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13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«Основных положений по допуску транспортных средств к </w:t>
      </w:r>
      <w:r>
        <w:rPr>
          <w:rFonts w:ascii="Times New Roman" w:eastAsia="Times New Roman" w:hAnsi="Times New Roman" w:cs="Times New Roman"/>
          <w:sz w:val="27"/>
          <w:szCs w:val="27"/>
        </w:rPr>
        <w:t>эксплуатации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обязанности </w:t>
      </w:r>
      <w:r>
        <w:rPr>
          <w:rFonts w:ascii="Times New Roman" w:eastAsia="Times New Roman" w:hAnsi="Times New Roman" w:cs="Times New Roman"/>
          <w:sz w:val="27"/>
          <w:szCs w:val="27"/>
        </w:rPr>
        <w:t>должностных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лиц по обеспечению </w:t>
      </w:r>
      <w:r>
        <w:rPr>
          <w:rFonts w:ascii="Times New Roman" w:eastAsia="Times New Roman" w:hAnsi="Times New Roman" w:cs="Times New Roman"/>
          <w:sz w:val="27"/>
          <w:szCs w:val="27"/>
        </w:rPr>
        <w:t>безопасности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дорожного движения» П</w:t>
      </w:r>
      <w:r>
        <w:rPr>
          <w:rFonts w:ascii="Times New Roman" w:eastAsia="Times New Roman" w:hAnsi="Times New Roman" w:cs="Times New Roman"/>
          <w:sz w:val="27"/>
          <w:szCs w:val="27"/>
        </w:rPr>
        <w:t>равил дорожного 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вижения РФ, что в </w:t>
      </w:r>
      <w:r>
        <w:rPr>
          <w:rFonts w:ascii="Times New Roman" w:eastAsia="Times New Roman" w:hAnsi="Times New Roman" w:cs="Times New Roman"/>
          <w:sz w:val="27"/>
          <w:szCs w:val="27"/>
        </w:rPr>
        <w:t>свою очередь создало помехи в дорожном движении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реальную угрозу жизни и здоровью участников дорожного движения. </w:t>
      </w:r>
    </w:p>
    <w:p>
      <w:pPr>
        <w:widowControl w:val="0"/>
        <w:spacing w:before="0" w:after="0"/>
        <w:ind w:firstLine="674"/>
        <w:jc w:val="both"/>
        <w:rPr>
          <w:sz w:val="27"/>
          <w:szCs w:val="27"/>
        </w:rPr>
      </w:pPr>
      <w:r>
        <w:rPr>
          <w:rStyle w:val="cat-UserDefinedgrp-56rplc-59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надлежаще извещен о времени и месте рассмотрения дела /повестка/,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явился, предоставил ходатайство/телефонограмма № </w:t>
      </w:r>
      <w:r>
        <w:rPr>
          <w:rFonts w:ascii="Times New Roman" w:eastAsia="Times New Roman" w:hAnsi="Times New Roman" w:cs="Times New Roman"/>
          <w:sz w:val="27"/>
          <w:szCs w:val="27"/>
        </w:rPr>
        <w:t>62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.09.2025 г./ о рассмотрении дела в его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 w:line="317" w:lineRule="atLeast"/>
        <w:ind w:right="62" w:firstLine="514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а так 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26.2 Кодекса Российской Федерации об административных правонарушения, и признаются судом относимыми, допустимыми и достоверными.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</w:t>
      </w:r>
      <w:r>
        <w:rPr>
          <w:rFonts w:ascii="Times New Roman" w:eastAsia="Times New Roman" w:hAnsi="Times New Roman" w:cs="Times New Roman"/>
          <w:sz w:val="27"/>
          <w:szCs w:val="27"/>
        </w:rPr>
        <w:t>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 </w:t>
      </w:r>
      <w:r>
        <w:rPr>
          <w:rFonts w:ascii="Times New Roman" w:eastAsia="Times New Roman" w:hAnsi="Times New Roman" w:cs="Times New Roman"/>
          <w:sz w:val="27"/>
          <w:szCs w:val="27"/>
        </w:rPr>
        <w:t>ст. 1</w:t>
      </w:r>
      <w:r>
        <w:rPr>
          <w:rFonts w:ascii="Times New Roman" w:eastAsia="Times New Roman" w:hAnsi="Times New Roman" w:cs="Times New Roman"/>
          <w:sz w:val="27"/>
          <w:szCs w:val="27"/>
        </w:rPr>
        <w:t>2.34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>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случаях, если пользование такими участками угрожает безопасности дорожного движения, - влечет наложение административного штрафа на должностных лиц, ответственных за состояние дорог, железнодорожных переездов или других дорожных сооружений, в размере от двадцати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 до тридцати тысяч рублей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смягчающих административную ответственность на основании ст. 4.2 Кодекса Российской Федерации об административных правонарушениях – судом не установлено. 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 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10" w:after="0" w:line="317" w:lineRule="atLeast"/>
        <w:ind w:right="10" w:firstLine="67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 суд</w:t>
      </w:r>
      <w:r>
        <w:rPr>
          <w:rFonts w:ascii="Times New Roman" w:eastAsia="Times New Roman" w:hAnsi="Times New Roman" w:cs="Times New Roman"/>
          <w:sz w:val="27"/>
          <w:szCs w:val="27"/>
        </w:rPr>
        <w:t>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учитывает характер и степень опасности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правонарушения, данные о </w:t>
      </w:r>
      <w:r>
        <w:rPr>
          <w:rFonts w:ascii="Times New Roman" w:eastAsia="Times New Roman" w:hAnsi="Times New Roman" w:cs="Times New Roman"/>
          <w:sz w:val="27"/>
          <w:szCs w:val="27"/>
        </w:rPr>
        <w:t>должностном лице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наличие отягчающего обстоятельства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приходит к выводу 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возможности </w:t>
      </w:r>
      <w:r>
        <w:rPr>
          <w:rFonts w:ascii="Times New Roman" w:eastAsia="Times New Roman" w:hAnsi="Times New Roman" w:cs="Times New Roman"/>
          <w:sz w:val="27"/>
          <w:szCs w:val="27"/>
        </w:rPr>
        <w:t>назначения наказания в виде административно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 штрафа в минимальном размере, </w:t>
      </w:r>
      <w:r>
        <w:rPr>
          <w:rFonts w:ascii="Times New Roman" w:eastAsia="Times New Roman" w:hAnsi="Times New Roman" w:cs="Times New Roman"/>
          <w:sz w:val="27"/>
          <w:szCs w:val="27"/>
        </w:rPr>
        <w:t>которое обеспечит реализацию задач административной ответственности.</w:t>
      </w:r>
    </w:p>
    <w:p>
      <w:pPr>
        <w:widowControl w:val="0"/>
        <w:spacing w:before="0" w:after="0" w:line="317" w:lineRule="atLeast"/>
        <w:ind w:left="67" w:right="14" w:firstLine="71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Руководствуясь ст. 29.10; 29.11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мировой судья </w:t>
      </w:r>
    </w:p>
    <w:p>
      <w:pPr>
        <w:widowControl w:val="0"/>
        <w:spacing w:before="0" w:after="0" w:line="317" w:lineRule="atLeast"/>
        <w:ind w:left="67" w:right="14" w:firstLine="710"/>
        <w:jc w:val="both"/>
      </w:pPr>
    </w:p>
    <w:p>
      <w:pPr>
        <w:widowControl w:val="0"/>
        <w:spacing w:before="10" w:after="0" w:line="317" w:lineRule="atLeast"/>
        <w:ind w:left="4632"/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widowControl w:val="0"/>
        <w:spacing w:before="10" w:after="0" w:line="317" w:lineRule="atLeast"/>
        <w:ind w:left="4632"/>
      </w:pPr>
    </w:p>
    <w:p>
      <w:pPr>
        <w:widowControl w:val="0"/>
        <w:spacing w:before="0" w:after="0" w:line="317" w:lineRule="atLeast"/>
        <w:ind w:right="2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Должностное лицо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UserDefinedgrp-57rplc-63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>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</w:t>
      </w:r>
      <w:r>
        <w:rPr>
          <w:rFonts w:ascii="Times New Roman" w:eastAsia="Times New Roman" w:hAnsi="Times New Roman" w:cs="Times New Roman"/>
          <w:sz w:val="27"/>
          <w:szCs w:val="27"/>
        </w:rPr>
        <w:t>12.34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 и назначить ему административное наказание в виде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размере 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000</w:t>
      </w:r>
      <w:r>
        <w:rPr>
          <w:rFonts w:ascii="Times New Roman" w:eastAsia="Times New Roman" w:hAnsi="Times New Roman" w:cs="Times New Roman"/>
          <w:sz w:val="27"/>
          <w:szCs w:val="27"/>
        </w:rPr>
        <w:t>.00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двадцать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рублей.</w:t>
      </w:r>
    </w:p>
    <w:p>
      <w:pPr>
        <w:widowControl w:val="0"/>
        <w:spacing w:before="0" w:after="0" w:line="317" w:lineRule="atLeast"/>
        <w:ind w:left="10" w:right="19" w:firstLine="706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 должностному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лицу </w:t>
      </w:r>
      <w:r>
        <w:rPr>
          <w:rStyle w:val="cat-UserDefinedgrp-58rplc-65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что на основании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1,3 ст.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32.2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31.5 Кодекса Российской Федерации об административных правонарушениях,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>
      <w:pPr>
        <w:widowControl w:val="0"/>
        <w:spacing w:before="0" w:after="0" w:line="317" w:lineRule="atLeast"/>
        <w:ind w:left="10" w:right="14" w:firstLine="72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деятельность по приему платежей физических лиц, или банковскому платежному </w:t>
      </w:r>
      <w:r>
        <w:rPr>
          <w:rFonts w:ascii="Times New Roman" w:eastAsia="Times New Roman" w:hAnsi="Times New Roman" w:cs="Times New Roman"/>
          <w:sz w:val="27"/>
          <w:szCs w:val="27"/>
        </w:rPr>
        <w:t>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Штраф необходимо оплатить на банковские реквизиты: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олучатель платежа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УФК 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Ханты-Мансийскому автономному о</w:t>
      </w:r>
      <w:r>
        <w:rPr>
          <w:rFonts w:ascii="Times New Roman" w:eastAsia="Times New Roman" w:hAnsi="Times New Roman" w:cs="Times New Roman"/>
          <w:sz w:val="27"/>
          <w:szCs w:val="27"/>
        </w:rPr>
        <w:t>кругу - Югре (УМВД России по ХМАО – Югре)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ИНН: 8601010390, КПП: 860101001,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ОКТМО 71826000,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счета: 03100643000000018700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РКЦ Ханты-Мансийск//УФК по ХМАО-Югре г. Ханты-Мансийск, кор./сч. 40102810245370000007, БИК: 007162163, </w:t>
      </w:r>
      <w:r>
        <w:rPr>
          <w:rFonts w:ascii="Times New Roman" w:eastAsia="Times New Roman" w:hAnsi="Times New Roman" w:cs="Times New Roman"/>
          <w:sz w:val="27"/>
          <w:szCs w:val="27"/>
        </w:rPr>
        <w:t>КБК 188 1 16 01121 01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0001 140,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>
        <w:rPr>
          <w:rFonts w:ascii="Times New Roman" w:eastAsia="Times New Roman" w:hAnsi="Times New Roman" w:cs="Times New Roman"/>
          <w:sz w:val="27"/>
          <w:szCs w:val="27"/>
        </w:rPr>
        <w:t>18810486250740011900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назначение платежа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795</w:t>
      </w:r>
      <w:r>
        <w:rPr>
          <w:rFonts w:ascii="Times New Roman" w:eastAsia="Times New Roman" w:hAnsi="Times New Roman" w:cs="Times New Roman"/>
          <w:sz w:val="27"/>
          <w:szCs w:val="27"/>
        </w:rPr>
        <w:t>/1505/2025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 w:line="317" w:lineRule="atLeast"/>
        <w:ind w:left="29" w:right="5"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widowControl w:val="0"/>
        <w:spacing w:before="0" w:after="0" w:line="317" w:lineRule="atLeast"/>
        <w:ind w:left="29" w:right="5" w:firstLine="715"/>
        <w:jc w:val="both"/>
      </w:pPr>
    </w:p>
    <w:p>
      <w:pPr>
        <w:widowControl w:val="0"/>
        <w:spacing w:before="10" w:after="0" w:line="317" w:lineRule="atLeast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</w:t>
      </w:r>
      <w:r>
        <w:rPr>
          <w:rFonts w:ascii="Times New Roman" w:eastAsia="Times New Roman" w:hAnsi="Times New Roman" w:cs="Times New Roman"/>
          <w:sz w:val="27"/>
          <w:szCs w:val="27"/>
        </w:rPr>
        <w:t>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Михеева</w:t>
      </w:r>
    </w:p>
    <w:sectPr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3846868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57rplc-7">
    <w:name w:val="cat-UserDefined grp-57 rplc-7"/>
    <w:basedOn w:val="DefaultParagraphFont"/>
  </w:style>
  <w:style w:type="character" w:customStyle="1" w:styleId="cat-UserDefinedgrp-53rplc-8">
    <w:name w:val="cat-UserDefined grp-53 rplc-8"/>
    <w:basedOn w:val="DefaultParagraphFont"/>
  </w:style>
  <w:style w:type="character" w:customStyle="1" w:styleId="cat-UserDefinedgrp-58rplc-18">
    <w:name w:val="cat-UserDefined grp-58 rplc-18"/>
    <w:basedOn w:val="DefaultParagraphFont"/>
  </w:style>
  <w:style w:type="character" w:customStyle="1" w:styleId="cat-UserDefinedgrp-54rplc-20">
    <w:name w:val="cat-UserDefined grp-54 rplc-20"/>
    <w:basedOn w:val="DefaultParagraphFont"/>
  </w:style>
  <w:style w:type="character" w:customStyle="1" w:styleId="cat-UserDefinedgrp-55rplc-22">
    <w:name w:val="cat-UserDefined grp-55 rplc-22"/>
    <w:basedOn w:val="DefaultParagraphFont"/>
  </w:style>
  <w:style w:type="character" w:customStyle="1" w:styleId="cat-UserDefinedgrp-56rplc-25">
    <w:name w:val="cat-UserDefined grp-56 rplc-25"/>
    <w:basedOn w:val="DefaultParagraphFont"/>
  </w:style>
  <w:style w:type="character" w:customStyle="1" w:styleId="cat-UserDefinedgrp-56rplc-59">
    <w:name w:val="cat-UserDefined grp-56 rplc-59"/>
    <w:basedOn w:val="DefaultParagraphFont"/>
  </w:style>
  <w:style w:type="character" w:customStyle="1" w:styleId="cat-UserDefinedgrp-57rplc-63">
    <w:name w:val="cat-UserDefined grp-57 rplc-63"/>
    <w:basedOn w:val="DefaultParagraphFont"/>
  </w:style>
  <w:style w:type="character" w:customStyle="1" w:styleId="cat-UserDefinedgrp-58rplc-65">
    <w:name w:val="cat-UserDefined grp-58 rplc-65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46A79-DD77-4365-9DDC-FDFA839E5FD6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